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E4E83" w14:textId="1D0AC234" w:rsidR="0008095B" w:rsidRPr="0008095B" w:rsidRDefault="00E72890" w:rsidP="0008095B">
      <w:pPr>
        <w:shd w:val="clear" w:color="auto" w:fill="FFFFFF"/>
        <w:spacing w:before="360" w:after="72" w:line="336" w:lineRule="atLeast"/>
        <w:outlineLvl w:val="2"/>
        <w:rPr>
          <w:rFonts w:ascii="Raleway" w:eastAsia="Times New Roman" w:hAnsi="Raleway" w:cs="Times New Roman"/>
          <w:caps/>
          <w:spacing w:val="12"/>
          <w:kern w:val="0"/>
          <w:sz w:val="23"/>
          <w:szCs w:val="23"/>
          <w:lang w:eastAsia="en-CA"/>
          <w14:ligatures w14:val="none"/>
        </w:rPr>
      </w:pPr>
      <w:r>
        <w:rPr>
          <w:rFonts w:ascii="Raleway" w:eastAsia="Times New Roman" w:hAnsi="Raleway" w:cs="Times New Roman"/>
          <w:b/>
          <w:bCs/>
          <w:caps/>
          <w:spacing w:val="12"/>
          <w:kern w:val="0"/>
          <w:sz w:val="23"/>
          <w:szCs w:val="23"/>
          <w:lang w:eastAsia="en-CA"/>
          <w14:ligatures w14:val="none"/>
        </w:rPr>
        <w:t>WHAT WE BELIEVE</w:t>
      </w:r>
    </w:p>
    <w:p w14:paraId="74A6D9BE" w14:textId="681B06F9"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 xml:space="preserve">We at </w:t>
      </w:r>
      <w:r>
        <w:rPr>
          <w:rFonts w:ascii="Raleway" w:eastAsia="Times New Roman" w:hAnsi="Raleway" w:cs="Times New Roman"/>
          <w:spacing w:val="6"/>
          <w:kern w:val="0"/>
          <w:sz w:val="23"/>
          <w:szCs w:val="23"/>
          <w:lang w:eastAsia="en-CA"/>
          <w14:ligatures w14:val="none"/>
        </w:rPr>
        <w:t>The First Evangelical Lutheran Church of Kingsville Ontario</w:t>
      </w:r>
      <w:r w:rsidRPr="0008095B">
        <w:rPr>
          <w:rFonts w:ascii="Raleway" w:eastAsia="Times New Roman" w:hAnsi="Raleway" w:cs="Times New Roman"/>
          <w:spacing w:val="6"/>
          <w:kern w:val="0"/>
          <w:sz w:val="23"/>
          <w:szCs w:val="23"/>
          <w:lang w:eastAsia="en-CA"/>
          <w14:ligatures w14:val="none"/>
        </w:rPr>
        <w:t xml:space="preserve"> confess the Christian faith in the words of the three ancient Christian creeds – the Apostles Creed, the Nicene Creed, and the Athanasian Creed.</w:t>
      </w:r>
    </w:p>
    <w:p w14:paraId="3FFC4C47" w14:textId="77777777"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We believe that there is only one God Who has revealed Himself to be three “Persons”: Father, Son, and Holy Spirit (called the Holy Trinity) (Gen. 1:1-2, 26-27; Psalm 19:1; Matthew 28:19-20; John 1:1-3, 14; 3:16; II Peter 3:9).</w:t>
      </w:r>
    </w:p>
    <w:p w14:paraId="4D071C2E" w14:textId="77777777"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We believe that sin is anything that is displeasing to God and contrary to His will. All people are conceived and born with original sin, a condition which separates them from God. Sin entered the world through the disobedience of the first man and woman. It continues today in the thoughts, words, and actions of all people. No matter how hard people try, they cannot free themselves from sin and its penalty, death. Every person has an essential need for a Savior (Genesis 3:1-15; Psalm 51:1-5; Romans 3:23; Romans 6:23).</w:t>
      </w:r>
    </w:p>
    <w:p w14:paraId="24D0E921" w14:textId="77777777"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We believe that Jesus Christ, the second person of the Holy Trinity, is the Savior of all people. He came to this earth and took on human flesh with one purpose in mind – to give His life willingly and voluntarily as the all-sufficient payment for all sin and all evil (John 1:1-14; John 3:16; 2 Cor. 5:18-19;1 John 4:14).</w:t>
      </w:r>
    </w:p>
    <w:p w14:paraId="7D8C5759" w14:textId="77777777"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We believe we are saved by the grace of God (His unmerited, undeserved love) alone — not by anything we do or do not do (Ephesians 2:8-9; Roman 3:23-26).</w:t>
      </w:r>
    </w:p>
    <w:p w14:paraId="0BFFF2A9" w14:textId="77777777"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We believe that forgiveness of sin and salvation come through faith in Jesus Christ alone — a God-given trust in Jesus and His life, death, and resurrection to bring forgiveness of sin and eternal life in the presence of God to all people (John 5:24; John 14:6; Romans 1:17).</w:t>
      </w:r>
    </w:p>
    <w:p w14:paraId="750D04A6" w14:textId="77777777"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We believe that God desires all people to be saved through faith in Jesus Christ and that He desires that we share the good news of forgiveness and eternal life through Jesus Christ (Ezekiel 33:11; 1 Tim. 2:4; 2 Peter 3:9).</w:t>
      </w:r>
    </w:p>
    <w:p w14:paraId="0F784A8B" w14:textId="77777777"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We believe that the Bible is the inspired, inerrant, infallible Word of God and, as such, is the only norm for faith and life — the only true standard by which all teachings and doctrines are to be judged (2 Tim. 3:16-17; 2 Peter 1:21).</w:t>
      </w:r>
    </w:p>
    <w:p w14:paraId="14D08240" w14:textId="77777777"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We believe that God works through Baptism to take away sin, give the gift of the Holy Spirit, and grant eternal life (Acts 2:38-39; Romans 6:23; Galatians 3:26-27; 1 Peter 3:21).</w:t>
      </w:r>
    </w:p>
    <w:p w14:paraId="1E219D3B" w14:textId="77777777"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We believe that God works in Holy Communion to give each communicant not only unleavened bread and wine, but also the body and blood of Christ and the forgiveness of sin (Matt. 26:26-29; 1 Cor. 10:16).</w:t>
      </w:r>
    </w:p>
    <w:p w14:paraId="2282AB01" w14:textId="77777777" w:rsidR="00995629" w:rsidRPr="00995629" w:rsidRDefault="00995629" w:rsidP="00995629">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995629">
        <w:rPr>
          <w:rFonts w:ascii="Raleway" w:eastAsia="Times New Roman" w:hAnsi="Raleway" w:cs="Times New Roman"/>
          <w:spacing w:val="6"/>
          <w:kern w:val="0"/>
          <w:sz w:val="23"/>
          <w:szCs w:val="23"/>
          <w:lang w:eastAsia="en-CA"/>
          <w14:ligatures w14:val="none"/>
        </w:rPr>
        <w:lastRenderedPageBreak/>
        <w:t>We believe that God created the heavens and the earth in six, twenty-four-hour days, and that He rested on the seventh day and made the seventh day holy (Gen. 1-2).</w:t>
      </w:r>
    </w:p>
    <w:p w14:paraId="41DA5729" w14:textId="77777777"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We believe that God wonderfully and immutably creates each person at conception as male or female (Gen. 1:26-27).</w:t>
      </w:r>
    </w:p>
    <w:p w14:paraId="704E9589" w14:textId="77777777"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We believe that God’s gift of life begins at conception and that all life is to be protected, from conception to natural death (Psalm 139:13; Jeremiah 1:4-5; Isaiah 44:24).</w:t>
      </w:r>
    </w:p>
    <w:p w14:paraId="11CB9A37" w14:textId="77777777"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We believe that the term marriage has only one meaning: the uniting of one man and one woman in a single, exclusive union, as delineated in Scripture (Gen. 2:18-25, Matt. 19:4-6; Eph. 5:31-32). We believe that God intends sexual intimacy to occur only between a man and a woman who are married to each other (1 Cor. 6; 7:2-5; Heb. 13:4).</w:t>
      </w:r>
    </w:p>
    <w:p w14:paraId="4AE7E3C1" w14:textId="77777777" w:rsidR="0008095B" w:rsidRPr="0008095B" w:rsidRDefault="0008095B" w:rsidP="0008095B">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We believe that God has commanded that no intimate sexual activity be engaged in outside of a marriage between a man and a woman. We believe that any form of sexual immorality (including adultery, fornication, homosexual behavior, bisexual conduct, bestiality, incest, and use of pornography) is sinful and offensive to God (Matt. 15:18-20; 1 Cor. 6:9-10).</w:t>
      </w:r>
    </w:p>
    <w:p w14:paraId="6F5D4595" w14:textId="50BB3E89" w:rsidR="002F4C93" w:rsidRPr="002F4C93" w:rsidRDefault="0008095B" w:rsidP="0008095B">
      <w:pPr>
        <w:shd w:val="clear" w:color="auto" w:fill="FFFFFF"/>
        <w:spacing w:before="100" w:beforeAutospacing="1" w:after="100" w:afterAutospacing="1" w:line="240" w:lineRule="auto"/>
        <w:rPr>
          <w:rFonts w:ascii="Raleway" w:eastAsia="Times New Roman" w:hAnsi="Raleway" w:cs="Times New Roman"/>
          <w:i/>
          <w:iCs/>
          <w:spacing w:val="6"/>
          <w:kern w:val="0"/>
          <w:sz w:val="23"/>
          <w:szCs w:val="23"/>
          <w:lang w:eastAsia="en-CA"/>
          <w14:ligatures w14:val="none"/>
        </w:rPr>
      </w:pPr>
      <w:r w:rsidRPr="0008095B">
        <w:rPr>
          <w:rFonts w:ascii="Raleway" w:eastAsia="Times New Roman" w:hAnsi="Raleway" w:cs="Times New Roman"/>
          <w:spacing w:val="6"/>
          <w:kern w:val="0"/>
          <w:sz w:val="23"/>
          <w:szCs w:val="23"/>
          <w:lang w:eastAsia="en-CA"/>
          <w14:ligatures w14:val="none"/>
        </w:rPr>
        <w:t>For additional information, see the Book of Concord</w:t>
      </w:r>
      <w:r w:rsidRPr="0008095B">
        <w:rPr>
          <w:rFonts w:ascii="Raleway" w:eastAsia="Times New Roman" w:hAnsi="Raleway" w:cs="Times New Roman"/>
          <w:i/>
          <w:iCs/>
          <w:spacing w:val="6"/>
          <w:kern w:val="0"/>
          <w:sz w:val="23"/>
          <w:szCs w:val="23"/>
          <w:lang w:eastAsia="en-CA"/>
          <w14:ligatures w14:val="none"/>
        </w:rPr>
        <w:t>.</w:t>
      </w:r>
    </w:p>
    <w:p w14:paraId="790855B1" w14:textId="77777777" w:rsidR="0008095B" w:rsidRPr="0008095B" w:rsidRDefault="0008095B" w:rsidP="0008095B">
      <w:pPr>
        <w:shd w:val="clear" w:color="auto" w:fill="FFFFFF"/>
        <w:spacing w:before="360" w:after="72" w:line="336" w:lineRule="atLeast"/>
        <w:outlineLvl w:val="2"/>
        <w:rPr>
          <w:rFonts w:ascii="Raleway" w:eastAsia="Times New Roman" w:hAnsi="Raleway" w:cs="Times New Roman"/>
          <w:caps/>
          <w:spacing w:val="12"/>
          <w:kern w:val="0"/>
          <w:sz w:val="23"/>
          <w:szCs w:val="23"/>
          <w:lang w:eastAsia="en-CA"/>
          <w14:ligatures w14:val="none"/>
        </w:rPr>
      </w:pPr>
      <w:r w:rsidRPr="0008095B">
        <w:rPr>
          <w:rFonts w:ascii="Raleway" w:eastAsia="Times New Roman" w:hAnsi="Raleway" w:cs="Times New Roman"/>
          <w:caps/>
          <w:spacing w:val="12"/>
          <w:kern w:val="0"/>
          <w:sz w:val="23"/>
          <w:szCs w:val="23"/>
          <w:lang w:eastAsia="en-CA"/>
          <w14:ligatures w14:val="none"/>
        </w:rPr>
        <w:t>Read and Download the Lutheran Confessions</w:t>
      </w:r>
    </w:p>
    <w:p w14:paraId="4FCC71B1" w14:textId="77777777" w:rsidR="0008095B" w:rsidRPr="0008095B" w:rsidRDefault="0008095B" w:rsidP="0008095B">
      <w:pPr>
        <w:numPr>
          <w:ilvl w:val="0"/>
          <w:numId w:val="1"/>
        </w:numPr>
        <w:shd w:val="clear" w:color="auto" w:fill="FFFFFF"/>
        <w:spacing w:before="120" w:after="120" w:line="240" w:lineRule="auto"/>
        <w:rPr>
          <w:rFonts w:ascii="Raleway" w:eastAsia="Times New Roman" w:hAnsi="Raleway" w:cs="Times New Roman"/>
          <w:spacing w:val="6"/>
          <w:kern w:val="0"/>
          <w:sz w:val="23"/>
          <w:szCs w:val="23"/>
          <w:lang w:eastAsia="en-CA"/>
          <w14:ligatures w14:val="none"/>
        </w:rPr>
      </w:pPr>
      <w:hyperlink r:id="rId5" w:tgtFrame="_blank" w:history="1">
        <w:r w:rsidRPr="0008095B">
          <w:rPr>
            <w:rFonts w:ascii="Raleway" w:eastAsia="Times New Roman" w:hAnsi="Raleway" w:cs="Times New Roman"/>
            <w:color w:val="E9BC0C"/>
            <w:spacing w:val="6"/>
            <w:kern w:val="0"/>
            <w:sz w:val="23"/>
            <w:szCs w:val="23"/>
            <w:u w:val="single"/>
            <w:lang w:eastAsia="en-CA"/>
            <w14:ligatures w14:val="none"/>
          </w:rPr>
          <w:t>The Three Ecumenical or Universal Creeds</w:t>
        </w:r>
      </w:hyperlink>
    </w:p>
    <w:p w14:paraId="71328005" w14:textId="77777777" w:rsidR="0008095B" w:rsidRPr="0008095B" w:rsidRDefault="0008095B" w:rsidP="0008095B">
      <w:pPr>
        <w:numPr>
          <w:ilvl w:val="0"/>
          <w:numId w:val="1"/>
        </w:numPr>
        <w:shd w:val="clear" w:color="auto" w:fill="FFFFFF"/>
        <w:spacing w:before="120" w:after="120" w:line="240" w:lineRule="auto"/>
        <w:rPr>
          <w:rFonts w:ascii="Raleway" w:eastAsia="Times New Roman" w:hAnsi="Raleway" w:cs="Times New Roman"/>
          <w:spacing w:val="6"/>
          <w:kern w:val="0"/>
          <w:sz w:val="23"/>
          <w:szCs w:val="23"/>
          <w:lang w:eastAsia="en-CA"/>
          <w14:ligatures w14:val="none"/>
        </w:rPr>
      </w:pPr>
      <w:hyperlink r:id="rId6" w:tgtFrame="_blank" w:history="1">
        <w:r w:rsidRPr="0008095B">
          <w:rPr>
            <w:rFonts w:ascii="Raleway" w:eastAsia="Times New Roman" w:hAnsi="Raleway" w:cs="Times New Roman"/>
            <w:color w:val="E9BC0C"/>
            <w:spacing w:val="6"/>
            <w:kern w:val="0"/>
            <w:sz w:val="23"/>
            <w:szCs w:val="23"/>
            <w:u w:val="single"/>
            <w:lang w:eastAsia="en-CA"/>
            <w14:ligatures w14:val="none"/>
          </w:rPr>
          <w:t>The Augsburg Confession</w:t>
        </w:r>
      </w:hyperlink>
    </w:p>
    <w:p w14:paraId="39662F29" w14:textId="77777777" w:rsidR="0008095B" w:rsidRPr="0008095B" w:rsidRDefault="0008095B" w:rsidP="0008095B">
      <w:pPr>
        <w:numPr>
          <w:ilvl w:val="0"/>
          <w:numId w:val="1"/>
        </w:numPr>
        <w:shd w:val="clear" w:color="auto" w:fill="FFFFFF"/>
        <w:spacing w:before="120" w:after="120" w:line="240" w:lineRule="auto"/>
        <w:rPr>
          <w:rFonts w:ascii="Raleway" w:eastAsia="Times New Roman" w:hAnsi="Raleway" w:cs="Times New Roman"/>
          <w:spacing w:val="6"/>
          <w:kern w:val="0"/>
          <w:sz w:val="23"/>
          <w:szCs w:val="23"/>
          <w:lang w:eastAsia="en-CA"/>
          <w14:ligatures w14:val="none"/>
        </w:rPr>
      </w:pPr>
      <w:hyperlink r:id="rId7" w:tgtFrame="_blank" w:history="1">
        <w:r w:rsidRPr="0008095B">
          <w:rPr>
            <w:rFonts w:ascii="Raleway" w:eastAsia="Times New Roman" w:hAnsi="Raleway" w:cs="Times New Roman"/>
            <w:color w:val="E9BC0C"/>
            <w:spacing w:val="6"/>
            <w:kern w:val="0"/>
            <w:sz w:val="23"/>
            <w:szCs w:val="23"/>
            <w:u w:val="single"/>
            <w:lang w:eastAsia="en-CA"/>
            <w14:ligatures w14:val="none"/>
          </w:rPr>
          <w:t>The Defense of the Augsburg Confession</w:t>
        </w:r>
      </w:hyperlink>
    </w:p>
    <w:p w14:paraId="202C0EBD" w14:textId="77777777" w:rsidR="0008095B" w:rsidRPr="0008095B" w:rsidRDefault="0008095B" w:rsidP="0008095B">
      <w:pPr>
        <w:numPr>
          <w:ilvl w:val="0"/>
          <w:numId w:val="1"/>
        </w:numPr>
        <w:shd w:val="clear" w:color="auto" w:fill="FFFFFF"/>
        <w:spacing w:before="120" w:after="120" w:line="240" w:lineRule="auto"/>
        <w:rPr>
          <w:rFonts w:ascii="Raleway" w:eastAsia="Times New Roman" w:hAnsi="Raleway" w:cs="Times New Roman"/>
          <w:spacing w:val="6"/>
          <w:kern w:val="0"/>
          <w:sz w:val="23"/>
          <w:szCs w:val="23"/>
          <w:lang w:eastAsia="en-CA"/>
          <w14:ligatures w14:val="none"/>
        </w:rPr>
      </w:pPr>
      <w:hyperlink r:id="rId8" w:tgtFrame="_blank" w:history="1">
        <w:r w:rsidRPr="0008095B">
          <w:rPr>
            <w:rFonts w:ascii="Raleway" w:eastAsia="Times New Roman" w:hAnsi="Raleway" w:cs="Times New Roman"/>
            <w:color w:val="E9BC0C"/>
            <w:spacing w:val="6"/>
            <w:kern w:val="0"/>
            <w:sz w:val="23"/>
            <w:szCs w:val="23"/>
            <w:u w:val="single"/>
            <w:lang w:eastAsia="en-CA"/>
            <w14:ligatures w14:val="none"/>
          </w:rPr>
          <w:t>The Large Catechism</w:t>
        </w:r>
      </w:hyperlink>
    </w:p>
    <w:p w14:paraId="553E3024" w14:textId="77777777" w:rsidR="0008095B" w:rsidRPr="0008095B" w:rsidRDefault="0008095B" w:rsidP="0008095B">
      <w:pPr>
        <w:numPr>
          <w:ilvl w:val="0"/>
          <w:numId w:val="1"/>
        </w:numPr>
        <w:shd w:val="clear" w:color="auto" w:fill="FFFFFF"/>
        <w:spacing w:before="120" w:after="120" w:line="240" w:lineRule="auto"/>
        <w:rPr>
          <w:rFonts w:ascii="Raleway" w:eastAsia="Times New Roman" w:hAnsi="Raleway" w:cs="Times New Roman"/>
          <w:spacing w:val="6"/>
          <w:kern w:val="0"/>
          <w:sz w:val="23"/>
          <w:szCs w:val="23"/>
          <w:lang w:eastAsia="en-CA"/>
          <w14:ligatures w14:val="none"/>
        </w:rPr>
      </w:pPr>
      <w:hyperlink r:id="rId9" w:tgtFrame="_blank" w:history="1">
        <w:r w:rsidRPr="0008095B">
          <w:rPr>
            <w:rFonts w:ascii="Raleway" w:eastAsia="Times New Roman" w:hAnsi="Raleway" w:cs="Times New Roman"/>
            <w:color w:val="E9BC0C"/>
            <w:spacing w:val="6"/>
            <w:kern w:val="0"/>
            <w:sz w:val="23"/>
            <w:szCs w:val="23"/>
            <w:u w:val="single"/>
            <w:lang w:eastAsia="en-CA"/>
            <w14:ligatures w14:val="none"/>
          </w:rPr>
          <w:t>The Small Catechism</w:t>
        </w:r>
      </w:hyperlink>
    </w:p>
    <w:p w14:paraId="4DC9B9DB" w14:textId="77777777" w:rsidR="0008095B" w:rsidRPr="0008095B" w:rsidRDefault="0008095B" w:rsidP="0008095B">
      <w:pPr>
        <w:numPr>
          <w:ilvl w:val="0"/>
          <w:numId w:val="1"/>
        </w:numPr>
        <w:shd w:val="clear" w:color="auto" w:fill="FFFFFF"/>
        <w:spacing w:before="120" w:after="120" w:line="240" w:lineRule="auto"/>
        <w:rPr>
          <w:rFonts w:ascii="Raleway" w:eastAsia="Times New Roman" w:hAnsi="Raleway" w:cs="Times New Roman"/>
          <w:spacing w:val="6"/>
          <w:kern w:val="0"/>
          <w:sz w:val="23"/>
          <w:szCs w:val="23"/>
          <w:lang w:eastAsia="en-CA"/>
          <w14:ligatures w14:val="none"/>
        </w:rPr>
      </w:pPr>
      <w:hyperlink r:id="rId10" w:tgtFrame="_blank" w:history="1">
        <w:r w:rsidRPr="0008095B">
          <w:rPr>
            <w:rFonts w:ascii="Raleway" w:eastAsia="Times New Roman" w:hAnsi="Raleway" w:cs="Times New Roman"/>
            <w:color w:val="E9BC0C"/>
            <w:spacing w:val="6"/>
            <w:kern w:val="0"/>
            <w:sz w:val="23"/>
            <w:szCs w:val="23"/>
            <w:u w:val="single"/>
            <w:lang w:eastAsia="en-CA"/>
            <w14:ligatures w14:val="none"/>
          </w:rPr>
          <w:t xml:space="preserve">The </w:t>
        </w:r>
        <w:proofErr w:type="spellStart"/>
        <w:r w:rsidRPr="0008095B">
          <w:rPr>
            <w:rFonts w:ascii="Raleway" w:eastAsia="Times New Roman" w:hAnsi="Raleway" w:cs="Times New Roman"/>
            <w:color w:val="E9BC0C"/>
            <w:spacing w:val="6"/>
            <w:kern w:val="0"/>
            <w:sz w:val="23"/>
            <w:szCs w:val="23"/>
            <w:u w:val="single"/>
            <w:lang w:eastAsia="en-CA"/>
            <w14:ligatures w14:val="none"/>
          </w:rPr>
          <w:t>Smalcald</w:t>
        </w:r>
        <w:proofErr w:type="spellEnd"/>
        <w:r w:rsidRPr="0008095B">
          <w:rPr>
            <w:rFonts w:ascii="Raleway" w:eastAsia="Times New Roman" w:hAnsi="Raleway" w:cs="Times New Roman"/>
            <w:color w:val="E9BC0C"/>
            <w:spacing w:val="6"/>
            <w:kern w:val="0"/>
            <w:sz w:val="23"/>
            <w:szCs w:val="23"/>
            <w:u w:val="single"/>
            <w:lang w:eastAsia="en-CA"/>
            <w14:ligatures w14:val="none"/>
          </w:rPr>
          <w:t xml:space="preserve"> Articles</w:t>
        </w:r>
      </w:hyperlink>
    </w:p>
    <w:p w14:paraId="4EEBEC29" w14:textId="77777777" w:rsidR="0008095B" w:rsidRPr="0008095B" w:rsidRDefault="0008095B" w:rsidP="0008095B">
      <w:pPr>
        <w:numPr>
          <w:ilvl w:val="0"/>
          <w:numId w:val="1"/>
        </w:numPr>
        <w:shd w:val="clear" w:color="auto" w:fill="FFFFFF"/>
        <w:spacing w:before="120" w:after="120" w:line="240" w:lineRule="auto"/>
        <w:rPr>
          <w:rFonts w:ascii="Raleway" w:eastAsia="Times New Roman" w:hAnsi="Raleway" w:cs="Times New Roman"/>
          <w:spacing w:val="6"/>
          <w:kern w:val="0"/>
          <w:sz w:val="23"/>
          <w:szCs w:val="23"/>
          <w:lang w:eastAsia="en-CA"/>
          <w14:ligatures w14:val="none"/>
        </w:rPr>
      </w:pPr>
      <w:hyperlink r:id="rId11" w:tgtFrame="_blank" w:history="1">
        <w:r w:rsidRPr="0008095B">
          <w:rPr>
            <w:rFonts w:ascii="Raleway" w:eastAsia="Times New Roman" w:hAnsi="Raleway" w:cs="Times New Roman"/>
            <w:color w:val="E9BC0C"/>
            <w:spacing w:val="6"/>
            <w:kern w:val="0"/>
            <w:sz w:val="23"/>
            <w:szCs w:val="23"/>
            <w:u w:val="single"/>
            <w:lang w:eastAsia="en-CA"/>
            <w14:ligatures w14:val="none"/>
          </w:rPr>
          <w:t>Treatise on the Power and Primacy of the Pope</w:t>
        </w:r>
      </w:hyperlink>
    </w:p>
    <w:p w14:paraId="4BCFC66C" w14:textId="77777777" w:rsidR="0008095B" w:rsidRPr="0008095B" w:rsidRDefault="0008095B" w:rsidP="0008095B">
      <w:pPr>
        <w:numPr>
          <w:ilvl w:val="0"/>
          <w:numId w:val="1"/>
        </w:numPr>
        <w:shd w:val="clear" w:color="auto" w:fill="FFFFFF"/>
        <w:spacing w:before="120" w:after="120" w:line="240" w:lineRule="auto"/>
        <w:rPr>
          <w:rFonts w:ascii="Raleway" w:eastAsia="Times New Roman" w:hAnsi="Raleway" w:cs="Times New Roman"/>
          <w:spacing w:val="6"/>
          <w:kern w:val="0"/>
          <w:sz w:val="23"/>
          <w:szCs w:val="23"/>
          <w:lang w:eastAsia="en-CA"/>
          <w14:ligatures w14:val="none"/>
        </w:rPr>
      </w:pPr>
      <w:hyperlink r:id="rId12" w:tgtFrame="_blank" w:history="1">
        <w:r w:rsidRPr="0008095B">
          <w:rPr>
            <w:rFonts w:ascii="Raleway" w:eastAsia="Times New Roman" w:hAnsi="Raleway" w:cs="Times New Roman"/>
            <w:color w:val="E9BC0C"/>
            <w:spacing w:val="6"/>
            <w:kern w:val="0"/>
            <w:sz w:val="23"/>
            <w:szCs w:val="23"/>
            <w:u w:val="single"/>
            <w:lang w:eastAsia="en-CA"/>
            <w14:ligatures w14:val="none"/>
          </w:rPr>
          <w:t>The Epitome of the Formula of Concord</w:t>
        </w:r>
      </w:hyperlink>
    </w:p>
    <w:p w14:paraId="7CFBFBCA" w14:textId="77777777" w:rsidR="0008095B" w:rsidRPr="0008095B" w:rsidRDefault="0008095B" w:rsidP="0008095B">
      <w:pPr>
        <w:numPr>
          <w:ilvl w:val="0"/>
          <w:numId w:val="1"/>
        </w:numPr>
        <w:shd w:val="clear" w:color="auto" w:fill="FFFFFF"/>
        <w:spacing w:before="120" w:after="120" w:line="240" w:lineRule="auto"/>
        <w:rPr>
          <w:rFonts w:ascii="Raleway" w:eastAsia="Times New Roman" w:hAnsi="Raleway" w:cs="Times New Roman"/>
          <w:spacing w:val="6"/>
          <w:kern w:val="0"/>
          <w:sz w:val="23"/>
          <w:szCs w:val="23"/>
          <w:lang w:eastAsia="en-CA"/>
          <w14:ligatures w14:val="none"/>
        </w:rPr>
      </w:pPr>
      <w:hyperlink r:id="rId13" w:tgtFrame="_blank" w:history="1">
        <w:r w:rsidRPr="0008095B">
          <w:rPr>
            <w:rFonts w:ascii="Raleway" w:eastAsia="Times New Roman" w:hAnsi="Raleway" w:cs="Times New Roman"/>
            <w:color w:val="E9BC0C"/>
            <w:spacing w:val="6"/>
            <w:kern w:val="0"/>
            <w:sz w:val="23"/>
            <w:szCs w:val="23"/>
            <w:u w:val="single"/>
            <w:lang w:eastAsia="en-CA"/>
            <w14:ligatures w14:val="none"/>
          </w:rPr>
          <w:t>The Solid Declaration of the Formula of Concord</w:t>
        </w:r>
      </w:hyperlink>
    </w:p>
    <w:p w14:paraId="7964E592" w14:textId="68727EA4" w:rsidR="00B218A2" w:rsidRPr="00B218A2" w:rsidRDefault="00B218A2" w:rsidP="00B218A2">
      <w:pPr>
        <w:shd w:val="clear" w:color="auto" w:fill="FFFFFF"/>
        <w:spacing w:before="100" w:beforeAutospacing="1" w:after="100" w:afterAutospacing="1" w:line="240" w:lineRule="auto"/>
        <w:rPr>
          <w:rFonts w:ascii="Raleway" w:eastAsia="Times New Roman" w:hAnsi="Raleway" w:cs="Times New Roman"/>
          <w:spacing w:val="6"/>
          <w:kern w:val="0"/>
          <w:sz w:val="23"/>
          <w:szCs w:val="23"/>
          <w:lang w:eastAsia="en-CA"/>
          <w14:ligatures w14:val="none"/>
        </w:rPr>
      </w:pPr>
      <w:r>
        <w:rPr>
          <w:rFonts w:ascii="Raleway" w:eastAsia="Times New Roman" w:hAnsi="Raleway" w:cs="Times New Roman"/>
          <w:spacing w:val="6"/>
          <w:kern w:val="0"/>
          <w:sz w:val="23"/>
          <w:szCs w:val="23"/>
          <w:lang w:eastAsia="en-CA"/>
          <w14:ligatures w14:val="none"/>
        </w:rPr>
        <w:t>Used with permission from St. Paul’s Lutheran Church, Des Peres, Missouri.</w:t>
      </w:r>
    </w:p>
    <w:p w14:paraId="5B5A750F" w14:textId="77777777" w:rsidR="00B218A2" w:rsidRDefault="00B218A2" w:rsidP="00B218A2">
      <w:pPr>
        <w:spacing w:after="0" w:line="240" w:lineRule="auto"/>
        <w:rPr>
          <w:rFonts w:ascii="Calibri" w:eastAsia="Times New Roman" w:hAnsi="Calibri" w:cs="Calibri"/>
          <w:color w:val="000000"/>
          <w:kern w:val="0"/>
          <w:sz w:val="24"/>
          <w:szCs w:val="24"/>
          <w:lang w:eastAsia="en-CA"/>
          <w14:ligatures w14:val="none"/>
        </w:rPr>
      </w:pPr>
    </w:p>
    <w:p w14:paraId="7BA80F6E" w14:textId="77777777" w:rsidR="00B218A2" w:rsidRDefault="00B218A2" w:rsidP="00B218A2">
      <w:pPr>
        <w:spacing w:after="0" w:line="240" w:lineRule="auto"/>
        <w:rPr>
          <w:rFonts w:ascii="Calibri" w:eastAsia="Times New Roman" w:hAnsi="Calibri" w:cs="Calibri"/>
          <w:color w:val="000000"/>
          <w:kern w:val="0"/>
          <w:sz w:val="24"/>
          <w:szCs w:val="24"/>
          <w:lang w:eastAsia="en-CA"/>
          <w14:ligatures w14:val="none"/>
        </w:rPr>
      </w:pPr>
    </w:p>
    <w:p w14:paraId="33A2BA7E" w14:textId="4D57AD85" w:rsidR="00B218A2" w:rsidRPr="00B218A2" w:rsidRDefault="00B218A2" w:rsidP="00B218A2">
      <w:pPr>
        <w:spacing w:after="0" w:line="240" w:lineRule="auto"/>
        <w:rPr>
          <w:rFonts w:ascii="Times New Roman" w:eastAsia="Times New Roman" w:hAnsi="Times New Roman" w:cs="Times New Roman"/>
          <w:kern w:val="0"/>
          <w:sz w:val="24"/>
          <w:szCs w:val="24"/>
          <w:lang w:eastAsia="en-CA"/>
          <w14:ligatures w14:val="none"/>
        </w:rPr>
      </w:pPr>
    </w:p>
    <w:p w14:paraId="20F1FED3" w14:textId="77777777" w:rsidR="008E7BB2" w:rsidRDefault="008E7BB2"/>
    <w:sectPr w:rsidR="008E7BB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84110D"/>
    <w:multiLevelType w:val="multilevel"/>
    <w:tmpl w:val="C6C0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122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95B"/>
    <w:rsid w:val="0008095B"/>
    <w:rsid w:val="00224611"/>
    <w:rsid w:val="002F4C93"/>
    <w:rsid w:val="00621E32"/>
    <w:rsid w:val="008E7BB2"/>
    <w:rsid w:val="0094506F"/>
    <w:rsid w:val="00995629"/>
    <w:rsid w:val="00AC5880"/>
    <w:rsid w:val="00B218A2"/>
    <w:rsid w:val="00B7758C"/>
    <w:rsid w:val="00E7289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15BD7"/>
  <w15:chartTrackingRefBased/>
  <w15:docId w15:val="{CA44076C-2C18-479E-A9F3-05715153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9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09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09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09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09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09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9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9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9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9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09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09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09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9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9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9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9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95B"/>
    <w:rPr>
      <w:rFonts w:eastAsiaTheme="majorEastAsia" w:cstheme="majorBidi"/>
      <w:color w:val="272727" w:themeColor="text1" w:themeTint="D8"/>
    </w:rPr>
  </w:style>
  <w:style w:type="paragraph" w:styleId="Title">
    <w:name w:val="Title"/>
    <w:basedOn w:val="Normal"/>
    <w:next w:val="Normal"/>
    <w:link w:val="TitleChar"/>
    <w:uiPriority w:val="10"/>
    <w:qFormat/>
    <w:rsid w:val="000809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9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9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9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95B"/>
    <w:pPr>
      <w:spacing w:before="160"/>
      <w:jc w:val="center"/>
    </w:pPr>
    <w:rPr>
      <w:i/>
      <w:iCs/>
      <w:color w:val="404040" w:themeColor="text1" w:themeTint="BF"/>
    </w:rPr>
  </w:style>
  <w:style w:type="character" w:customStyle="1" w:styleId="QuoteChar">
    <w:name w:val="Quote Char"/>
    <w:basedOn w:val="DefaultParagraphFont"/>
    <w:link w:val="Quote"/>
    <w:uiPriority w:val="29"/>
    <w:rsid w:val="0008095B"/>
    <w:rPr>
      <w:i/>
      <w:iCs/>
      <w:color w:val="404040" w:themeColor="text1" w:themeTint="BF"/>
    </w:rPr>
  </w:style>
  <w:style w:type="paragraph" w:styleId="ListParagraph">
    <w:name w:val="List Paragraph"/>
    <w:basedOn w:val="Normal"/>
    <w:uiPriority w:val="34"/>
    <w:qFormat/>
    <w:rsid w:val="0008095B"/>
    <w:pPr>
      <w:ind w:left="720"/>
      <w:contextualSpacing/>
    </w:pPr>
  </w:style>
  <w:style w:type="character" w:styleId="IntenseEmphasis">
    <w:name w:val="Intense Emphasis"/>
    <w:basedOn w:val="DefaultParagraphFont"/>
    <w:uiPriority w:val="21"/>
    <w:qFormat/>
    <w:rsid w:val="0008095B"/>
    <w:rPr>
      <w:i/>
      <w:iCs/>
      <w:color w:val="0F4761" w:themeColor="accent1" w:themeShade="BF"/>
    </w:rPr>
  </w:style>
  <w:style w:type="paragraph" w:styleId="IntenseQuote">
    <w:name w:val="Intense Quote"/>
    <w:basedOn w:val="Normal"/>
    <w:next w:val="Normal"/>
    <w:link w:val="IntenseQuoteChar"/>
    <w:uiPriority w:val="30"/>
    <w:qFormat/>
    <w:rsid w:val="000809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95B"/>
    <w:rPr>
      <w:i/>
      <w:iCs/>
      <w:color w:val="0F4761" w:themeColor="accent1" w:themeShade="BF"/>
    </w:rPr>
  </w:style>
  <w:style w:type="character" w:styleId="IntenseReference">
    <w:name w:val="Intense Reference"/>
    <w:basedOn w:val="DefaultParagraphFont"/>
    <w:uiPriority w:val="32"/>
    <w:qFormat/>
    <w:rsid w:val="000809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ofconcord.org/large-catechism/" TargetMode="External"/><Relationship Id="rId13" Type="http://schemas.openxmlformats.org/officeDocument/2006/relationships/hyperlink" Target="https://bookofconcord.org/solid-declaration/" TargetMode="External"/><Relationship Id="rId3" Type="http://schemas.openxmlformats.org/officeDocument/2006/relationships/settings" Target="settings.xml"/><Relationship Id="rId7" Type="http://schemas.openxmlformats.org/officeDocument/2006/relationships/hyperlink" Target="https://bookofconcord.org/smalcald-articles/" TargetMode="External"/><Relationship Id="rId12" Type="http://schemas.openxmlformats.org/officeDocument/2006/relationships/hyperlink" Target="https://bookofconcord.org/epito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okofconcord.org/defense/" TargetMode="External"/><Relationship Id="rId11" Type="http://schemas.openxmlformats.org/officeDocument/2006/relationships/hyperlink" Target="https://bookofconcord.org/power-and-primacy/" TargetMode="External"/><Relationship Id="rId5" Type="http://schemas.openxmlformats.org/officeDocument/2006/relationships/hyperlink" Target="https://bookofconcord.org/augsburg-confession/" TargetMode="External"/><Relationship Id="rId15" Type="http://schemas.openxmlformats.org/officeDocument/2006/relationships/theme" Target="theme/theme1.xml"/><Relationship Id="rId10" Type="http://schemas.openxmlformats.org/officeDocument/2006/relationships/hyperlink" Target="https://bookofconcord.org/smalcald-articles/" TargetMode="External"/><Relationship Id="rId4" Type="http://schemas.openxmlformats.org/officeDocument/2006/relationships/webSettings" Target="webSettings.xml"/><Relationship Id="rId9" Type="http://schemas.openxmlformats.org/officeDocument/2006/relationships/hyperlink" Target="https://catechism.cph.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838</Words>
  <Characters>4052</Characters>
  <Application>Microsoft Office Word</Application>
  <DocSecurity>0</DocSecurity>
  <Lines>82</Lines>
  <Paragraphs>40</Paragraphs>
  <ScaleCrop>false</ScaleCrop>
  <Company/>
  <LinksUpToDate>false</LinksUpToDate>
  <CharactersWithSpaces>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Glass</dc:creator>
  <cp:keywords/>
  <dc:description/>
  <cp:lastModifiedBy>Austin Dowhan</cp:lastModifiedBy>
  <cp:revision>5</cp:revision>
  <dcterms:created xsi:type="dcterms:W3CDTF">2026-02-11T20:10:00Z</dcterms:created>
  <dcterms:modified xsi:type="dcterms:W3CDTF">2026-02-23T13:11:00Z</dcterms:modified>
</cp:coreProperties>
</file>